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55E9" w14:textId="77777777" w:rsidR="009D1D1F" w:rsidRDefault="009D1D1F" w:rsidP="008253C2">
      <w:pPr>
        <w:pStyle w:val="Ohjeteksit"/>
        <w:spacing w:line="276" w:lineRule="auto"/>
        <w:ind w:left="3912" w:hanging="3912"/>
        <w:rPr>
          <w:rFonts w:cs="Arial"/>
          <w:b/>
          <w:color w:val="FF0000"/>
          <w:sz w:val="24"/>
          <w:szCs w:val="24"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2F962DC0" wp14:editId="4FE7BA28">
            <wp:simplePos x="0" y="0"/>
            <wp:positionH relativeFrom="column">
              <wp:posOffset>3810</wp:posOffset>
            </wp:positionH>
            <wp:positionV relativeFrom="paragraph">
              <wp:posOffset>173355</wp:posOffset>
            </wp:positionV>
            <wp:extent cx="1788795" cy="697865"/>
            <wp:effectExtent l="0" t="0" r="1905" b="6985"/>
            <wp:wrapTight wrapText="bothSides">
              <wp:wrapPolygon edited="0">
                <wp:start x="10581" y="0"/>
                <wp:lineTo x="7821" y="2359"/>
                <wp:lineTo x="7821" y="2948"/>
                <wp:lineTo x="9661" y="10613"/>
                <wp:lineTo x="1150" y="12972"/>
                <wp:lineTo x="0" y="14151"/>
                <wp:lineTo x="0" y="21227"/>
                <wp:lineTo x="21393" y="21227"/>
                <wp:lineTo x="21393" y="14151"/>
                <wp:lineTo x="20473" y="12972"/>
                <wp:lineTo x="14032" y="10613"/>
                <wp:lineTo x="13112" y="2948"/>
                <wp:lineTo x="12652" y="0"/>
                <wp:lineTo x="10581" y="0"/>
              </wp:wrapPolygon>
            </wp:wrapTight>
            <wp:docPr id="3" name="Kuva 3" descr="Raahen kaupung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ahe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</w:p>
    <w:p w14:paraId="3FCB71DC" w14:textId="35C7ECF5" w:rsidR="00E73E3C" w:rsidRPr="009A7671" w:rsidRDefault="006E2E10" w:rsidP="009D1D1F">
      <w:pPr>
        <w:pStyle w:val="Ohjeteksit"/>
        <w:spacing w:line="276" w:lineRule="auto"/>
        <w:ind w:left="3912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6F94BB3" w14:textId="77777777" w:rsidR="009D1D1F" w:rsidRDefault="009D1D1F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2218A832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AA697F7" w:rsidR="00D94419" w:rsidRPr="009A7671" w:rsidRDefault="00625696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Raahen kaupungin ympäristövalvonta (Tekninen keskus, </w:t>
            </w:r>
            <w:proofErr w:type="spellStart"/>
            <w:r>
              <w:rPr>
                <w:rFonts w:cs="Arial"/>
                <w:sz w:val="18"/>
              </w:rPr>
              <w:t>Softpolis</w:t>
            </w:r>
            <w:proofErr w:type="spellEnd"/>
            <w:r>
              <w:rPr>
                <w:rFonts w:cs="Arial"/>
                <w:sz w:val="18"/>
              </w:rPr>
              <w:t>), Rantakatu 8E, 92100 Raahe, sähköposti: ymparisto</w:t>
            </w:r>
            <w:r w:rsidRPr="00A14C30">
              <w:rPr>
                <w:rFonts w:ascii="Calibri" w:hAnsi="Calibri" w:cs="Arial"/>
                <w:b/>
              </w:rPr>
              <w:t>@</w:t>
            </w:r>
            <w:r>
              <w:rPr>
                <w:rFonts w:cs="Arial"/>
                <w:sz w:val="18"/>
              </w:rPr>
              <w:t>raahe.fi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45CE2">
              <w:rPr>
                <w:rFonts w:cs="Arial"/>
                <w:sz w:val="20"/>
              </w:rPr>
            </w:r>
            <w:r w:rsidR="00F45CE2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45CE2">
              <w:rPr>
                <w:rFonts w:cs="Arial"/>
                <w:sz w:val="20"/>
              </w:rPr>
            </w:r>
            <w:r w:rsidR="00F45CE2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45CE2">
              <w:rPr>
                <w:rFonts w:cs="Arial"/>
                <w:sz w:val="20"/>
              </w:rPr>
            </w:r>
            <w:r w:rsidR="00F45CE2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4F4D256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625696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29F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696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1D1F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5CE2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B0F1-4EFC-4412-A11C-623ECE0D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Viinikangas Teija</cp:lastModifiedBy>
  <cp:revision>2</cp:revision>
  <cp:lastPrinted>2018-11-02T08:43:00Z</cp:lastPrinted>
  <dcterms:created xsi:type="dcterms:W3CDTF">2021-10-29T04:26:00Z</dcterms:created>
  <dcterms:modified xsi:type="dcterms:W3CDTF">2021-10-29T04:26:00Z</dcterms:modified>
</cp:coreProperties>
</file>